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D3" w:rsidRPr="009B0D6C" w:rsidRDefault="00151CD3" w:rsidP="00151CD3">
      <w:pPr>
        <w:spacing w:after="251" w:line="240" w:lineRule="auto"/>
        <w:ind w:left="982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</w:t>
      </w:r>
      <w:bookmarkStart w:id="0" w:name="_GoBack"/>
      <w:bookmarkEnd w:id="0"/>
      <w:r w:rsidRPr="009B0D6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План внеурочной деятельности </w:t>
      </w:r>
    </w:p>
    <w:p w:rsidR="00151CD3" w:rsidRPr="00A9227E" w:rsidRDefault="00151CD3" w:rsidP="00151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Пояснительная записка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Основными факторами, которые определяют модель организации внеурочной деятельности, являются: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территориальное расположение образовательного учреждения; 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-уровень развития дополнительного образования в школе;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-программное обеспечение воспитательной деятельности учителей и классных 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руководителей;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-кадровое обеспечение воспитательного процесса (наличие в школе психолога, с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циального педагога, педагога-организатора,  вожатого и др.),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-материально-техническое обеспечение воспитательной деятельности.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школьников – это совокупность всех видов деятельности, в которой в соответствии с основной образовательной программой образовательного учреждения решаются задачи воспитания и социализации, развития интересов, формир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универсальных учебных действий.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является неотъемлемой частью образовательного проце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са в школе и позволяет реализовать требования федерального государственного образов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стандарта (ФГОС) общего образования в полной мере. Особенностями данного компонента образовательного процесса являются предоставление обучающимся возмо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широкого спектра занятий, направленных на их развитие; а так же самостоятел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образовательного учреждения в процессе наполнения внеурочной деятельности конкретным содержанием.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 ЗАДАЧИ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Целью внеурочной деятельности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является содействие в обеспечении достижения планируемых результатов освоения основной образовательной программы  общего обр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зования (личностных, </w:t>
      </w:r>
      <w:proofErr w:type="spellStart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предметных) обучающимися.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воспитывающей среды, обеспечивающей активизацию социальных, интеллектуальных интересов обучающихся в свободное время, развитие здоровой,  творч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ски растущей личности, с формированной гражданской ответственностью и правовым с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мосознанием, подготовленной к жизнедеятельности в новых условиях, способной на с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циально значимую практическую деятельность, реализацию добровольческих инициатив. </w:t>
      </w:r>
      <w:r w:rsidRPr="00A92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задачи:</w:t>
      </w:r>
    </w:p>
    <w:p w:rsidR="00151CD3" w:rsidRPr="00A9227E" w:rsidRDefault="00151CD3" w:rsidP="00151C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интересов, склонностей, способностей, возможностей обучающихся к различным видам деятельности;  </w:t>
      </w:r>
    </w:p>
    <w:p w:rsidR="00151CD3" w:rsidRPr="00A9227E" w:rsidRDefault="00151CD3" w:rsidP="00151C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индивидуального развития ребенка в избранной сфере внеурочной деятельности;  </w:t>
      </w:r>
    </w:p>
    <w:p w:rsidR="00151CD3" w:rsidRPr="00A9227E" w:rsidRDefault="00151CD3" w:rsidP="00151C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знаний, умений, навыков в избранном направлении де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тельности;  </w:t>
      </w:r>
    </w:p>
    <w:p w:rsidR="00151CD3" w:rsidRPr="00A9227E" w:rsidRDefault="00151CD3" w:rsidP="00151C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опыта творческой деятельности, творческих способностей;  </w:t>
      </w:r>
    </w:p>
    <w:p w:rsidR="00151CD3" w:rsidRPr="00A9227E" w:rsidRDefault="00151CD3" w:rsidP="00151C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реализации приобретенных знаний, умений и навыков;  </w:t>
      </w:r>
    </w:p>
    <w:p w:rsidR="00151CD3" w:rsidRPr="00A9227E" w:rsidRDefault="00151CD3" w:rsidP="00151C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опыта неформального общения, взаимодействия, сотрудничества;  </w:t>
      </w:r>
    </w:p>
    <w:p w:rsidR="00151CD3" w:rsidRPr="00A9227E" w:rsidRDefault="00151CD3" w:rsidP="00151C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рамок общения с социумом.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МОДЕЛИ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требованиям ФГОС общего образования внеурочная деятельность орг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низу</w:t>
      </w:r>
      <w:r w:rsidRPr="00A9227E">
        <w:rPr>
          <w:rFonts w:ascii="Times New Roman" w:eastAsia="Times New Roman" w:hAnsi="Times New Roman" w:cs="Times New Roman"/>
          <w:sz w:val="24"/>
          <w:szCs w:val="24"/>
        </w:rPr>
        <w:t>ется по следующим направлениям развития личности (</w:t>
      </w:r>
      <w:r w:rsidRPr="00A92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социальное, </w:t>
      </w:r>
      <w:r w:rsidRPr="00A922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спортивно-оздоровительное, духовно-нравственное, </w:t>
      </w:r>
      <w:proofErr w:type="spellStart"/>
      <w:r w:rsidRPr="00A9227E">
        <w:rPr>
          <w:rFonts w:ascii="Times New Roman" w:eastAsia="Times New Roman" w:hAnsi="Times New Roman" w:cs="Times New Roman"/>
          <w:b/>
          <w:i/>
          <w:sz w:val="24"/>
          <w:szCs w:val="24"/>
        </w:rPr>
        <w:t>общеинтеллектуальное</w:t>
      </w:r>
      <w:proofErr w:type="spellEnd"/>
      <w:r w:rsidRPr="00A9227E">
        <w:rPr>
          <w:rFonts w:ascii="Times New Roman" w:eastAsia="Times New Roman" w:hAnsi="Times New Roman" w:cs="Times New Roman"/>
          <w:b/>
          <w:i/>
          <w:sz w:val="24"/>
          <w:szCs w:val="24"/>
        </w:rPr>
        <w:t>, общекультурное</w:t>
      </w:r>
      <w:r w:rsidRPr="00A9227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51CD3" w:rsidRPr="00A9227E" w:rsidRDefault="00151CD3" w:rsidP="00151CD3">
      <w:pPr>
        <w:tabs>
          <w:tab w:val="left" w:pos="7893"/>
        </w:tabs>
        <w:spacing w:after="0" w:line="240" w:lineRule="auto"/>
        <w:ind w:left="26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Принципы организации внеурочной деятельности: </w:t>
      </w:r>
    </w:p>
    <w:p w:rsidR="00151CD3" w:rsidRPr="00A9227E" w:rsidRDefault="00151CD3" w:rsidP="00151CD3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соответствие возрастным особенностям </w:t>
      </w:r>
      <w:proofErr w:type="gramStart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преемственность с те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нологиями учебной деятельности; </w:t>
      </w:r>
    </w:p>
    <w:p w:rsidR="00151CD3" w:rsidRPr="00A9227E" w:rsidRDefault="00151CD3" w:rsidP="00151CD3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опора на традиции и положительный опыт организации внеурочной деятельн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школы; </w:t>
      </w:r>
    </w:p>
    <w:p w:rsidR="00151CD3" w:rsidRPr="00A9227E" w:rsidRDefault="00151CD3" w:rsidP="00151CD3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опора на ценности воспитательной системы школы; </w:t>
      </w:r>
    </w:p>
    <w:p w:rsidR="00151CD3" w:rsidRPr="00A9227E" w:rsidRDefault="00151CD3" w:rsidP="00151CD3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свободный выбор на основе личных интересов и склонностей ребенка.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2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Внеурочная деятельность может быть организована 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следующим видам де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 (социальная преобразующая добровольческая деятельность); техническое творч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ство, трудовая (производственная) деятельность, спортивно-оздоровительная деятел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ность; туристско-краеведческая деятельность.</w:t>
      </w:r>
      <w:proofErr w:type="gramEnd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Часы, отводимые на внеурочную деятел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 используются по желанию обучающихся и направлены на реализацию различных форм ее организации, отличных от урочной системы обучения.</w:t>
      </w:r>
      <w:proofErr w:type="gramEnd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в форме экскурсий, кружков, секций, круглых столов, конференций, диспутов, КВНов, ви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торин, праздничных мероприятий, классных часов, школьных научных обществ, олимп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ад, соревнований, поисковых и научных исследований и т.д.</w:t>
      </w:r>
      <w:proofErr w:type="gramEnd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Посещая кружки и секции, обучающиеся  адаптируются в среде сверстников, благодаря индивидуальной работе р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ководителя,  глубже изучается материал. На  занятиях руководители стараются раскрыть у обучающихся такие способности, как организаторские, творческие, музыкальные, что и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рает немаловажную роль в духовном развитии подростков.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Внеурочные занятия должны направлять свою деятельность на каждого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ащегося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чтобы он мог ощутить свою уникальность и востребованность. </w:t>
      </w:r>
      <w:proofErr w:type="gramStart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внеуро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деятельности могут быть использованы формы, отличные от учебных занятий, в том числе внеурочная деятельность может включать индивидуальные занятия учителя с дет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 категорий и т.д</w:t>
      </w:r>
      <w:proofErr w:type="gramEnd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организации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процесса, чередование учебной и внеуро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деятельности в рамках реализации основной образовательной программы  общего 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разования определяет образовательное учреждение. </w:t>
      </w:r>
      <w:r w:rsidRPr="00A92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Внеурочная деятельность,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 д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ятельность обучающихся в рамках уроков направлена на достижение результатов осво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основной образовательной программы. Но в первую очередь – это достижение личностных и </w:t>
      </w:r>
      <w:proofErr w:type="spellStart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результатов. Это определяет и специфику внеурочной де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тельности, в ходе которой обучающийся не только и даже не столько должен узнать, сколько научиться действовать, чувствовать, принимать решения и др. 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Общеобразовательное учреждение самостоятельно выбирает направления внеуро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деятельности, определяет временные рамки (количество часов на определённый вид деятельности). Содержание занятий, предусмотренных в рамках внеурочной деятельн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сти, формируется с учётом пожеланий обучающихся и их родителей (законных предст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вителей).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преимуществом внеурочной деятельности является предоставление об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чающимся возможности широкого спектра занятий, направленных на их развитие.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Спортивно-оздоровительное направление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через такие формы как физкультурные праздники и соревнования, факультативы, кружки (подвижных, народных, оздоровительных игр), детские спортивные секции, разные виды спортивно-оздоровительной деятельности.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Духовно-нравственное направление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92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общекультурное направление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через работу школьных музеев,  библиотеки, кружков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дожественного творчества, кружков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технического творчества; посещение художественных выставок, 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музеев, кино, фестивалей искусств, спектаклей в школе, театре; художественные акции школьников в окружающем школу социуме. Игры – миниатюры, </w:t>
      </w:r>
      <w:proofErr w:type="spellStart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сюжетов из истории, диалоги на темы, чтение и просмотр красочных познавательных программ, компьютерные игры (специально отобранные специалистом), игра на инструменте, прослушивание м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зыкальных произведений и т.д.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2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Духовно-нравственное  направление,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ориентировано и на патриотическое восп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 обучающихся и реализовывается через формы: поисково-исследовательская работа в архивах (семейных, школьных) и музейных фондах и др., встречи с ветеранами, уроки мужества, просмотр фильмов патриотической направленности, тематические сборы, тво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конкурсы (песни, рисунка, фотографии и др.), военно-спортивные праздники и др. Волонтёрская деятельность: шефство. </w:t>
      </w:r>
      <w:proofErr w:type="gramEnd"/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2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Общеинтеллектуальное</w:t>
      </w:r>
      <w:proofErr w:type="spellEnd"/>
      <w:r w:rsidRPr="00A92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направление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через  такие формы как  зан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тия в рамках индивидуально-образовательной траектории, дистанционное обучение, пр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ектно-исследовательскую деятельность,  интеллектуальные игры, познавательные беседы, предметные факультативы, олимпиады, общественный смотр знаний, проекты, внешкол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ные акции познавательной направленности (конференции учащихся, интеллектуа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марафоны и т.п.), школьные музеи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Самостоятельная или управляемая проектная деятельность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школьников пом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гает реализовать их творческий потенциал. Любые попытки тематически ограничить пр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ектную деятельность обучающихся рамками учебного предмета или организационно – рамками урока (мини-проекты обучающихся как форма самостоятельной работы) являю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подменой идей использования метода проектов в образовательном процессе. Время урока можно использовать для организации работы над определением тематического п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ля, проблемы и цели проекта (проектов) обучающихся, а также для презентации результ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проекта (проектов). Каждый обучающийся реализует в проекте свой опыт, выполняя или принимая участие в групповых проектах хотя бы один раз в год. </w:t>
      </w:r>
      <w:proofErr w:type="gramStart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в разных возрастных группах обучающимся предлагается  несколько вариантов организации раб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над проектом, например: в рамках специального учебного модуля; в рамках имитации проектной деятельности обучающихся (например, вне урока); в ходе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реальным проектом. </w:t>
      </w:r>
      <w:proofErr w:type="gramEnd"/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Социальное направление.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основу организации внеурочной деятельности в ра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ках социального направления положена общественно – полезная деятельность. Формы организации социального направления: социально-волонтерская деятельность, работа в ра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проекта «Благоустройство школьной территории»; работа по озеленению класса, школы; организация дежурства в классе; </w:t>
      </w:r>
      <w:proofErr w:type="spellStart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беседы, встречи с представ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разных профессий; выставки поделок и детского творчества; трудовые десанты, субботники; социальные пробы (инициативное участие ребенка в социальных акциях, 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ганизованных взрослыми); коллективное творческое дело; социально-образовательные проекты. 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дополнительного образования школы является открытой зоной поиска в процессе обновления содержания общего образования, своеобразным резервом и опытной лабораторией. Количество часов, отводимых на внеурочную деятельность, образовател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учреждение определяет самостоятельно, </w:t>
      </w:r>
      <w:proofErr w:type="gramStart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необходимости обеспечить</w:t>
      </w:r>
      <w:proofErr w:type="gramEnd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жение планируемых результатов реализации основной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него 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 и на основании запросов обучающихся, родителей (законных представителей), а также имеющихся кадровых, материально-техниче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и других усл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 не менее 6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более 10 часов в неделю.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Наполняемость групп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для занятий внеурочной деятельностью не превышает 25 человек.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Длительность занятий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деятельностью зависит от вида деятельности и составляет не более 40 минут, если занятия спаренные – не более 80 минут плюс перерыв длительностью не менее 10 минут для отдыха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проветривания помещений. 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екомендуется посещение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чащимся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внеурочной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чем в 3 (трех) объединениях.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 созданы условия для внеурочной деятельности </w:t>
      </w:r>
      <w:proofErr w:type="gramStart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организ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дополнительного образования. Вся система работы школы по данному направлению призвана предоставить возможность: </w:t>
      </w:r>
    </w:p>
    <w:p w:rsidR="00151CD3" w:rsidRPr="00A9227E" w:rsidRDefault="00151CD3" w:rsidP="00151CD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свободного выбора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учащимися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программ, объединений, которые близки им по природе, отвечают их внутренним потребностям; </w:t>
      </w:r>
    </w:p>
    <w:p w:rsidR="00151CD3" w:rsidRPr="00A9227E" w:rsidRDefault="00151CD3" w:rsidP="00151CD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 удовлетворить образовательные запросы, почувствовать себя успе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ным, реализовать и развить свои таланты, способности. </w:t>
      </w:r>
    </w:p>
    <w:p w:rsidR="00151CD3" w:rsidRPr="00A9227E" w:rsidRDefault="00151CD3" w:rsidP="00151CD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активным в решении жизненных и социальных проблем, уметь нести 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ветственность за свой выбор; </w:t>
      </w:r>
    </w:p>
    <w:p w:rsidR="00151CD3" w:rsidRPr="00A9227E" w:rsidRDefault="00151CD3" w:rsidP="00151CD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активным гражданином своей страны, способным любить и беречь прир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ду, занимать  активную жизненную позицию в борьбе за сохранение мира на Земле, п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нимать и принимать экологическую культуру. 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модели внеурочной деятельности в рамках ФГОС СОО в школе имеются необходимые условия: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старших классах проводятся в одну смену, 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столовая, в которой организовано  питание, медицинский кабинет, актовый зал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театр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организации внеурочной деятельности школа располагает спортивным залом со спортивным инвентарем  для школьников, музыкальной техникой, библиотекой, спорти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площадкой, кабинетом технологии, школьным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музеями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. Школа располагает  кабин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2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тами, оборудованными компьютерной техникой и подключенными к сети Интернет.  </w:t>
      </w:r>
    </w:p>
    <w:p w:rsidR="00151CD3" w:rsidRPr="00A9227E" w:rsidRDefault="00151CD3" w:rsidP="00151CD3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ПЛАНИРУЕМЫЕ РЕЗУЛЬТАТЫ  </w:t>
      </w:r>
    </w:p>
    <w:p w:rsidR="00151CD3" w:rsidRPr="00A9227E" w:rsidRDefault="00151CD3" w:rsidP="00151CD3">
      <w:pPr>
        <w:numPr>
          <w:ilvl w:val="0"/>
          <w:numId w:val="3"/>
        </w:numPr>
        <w:spacing w:after="0" w:line="240" w:lineRule="auto"/>
        <w:ind w:left="0" w:right="9"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22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обществе), понимание социальной реальности и повседневной жизни; </w:t>
      </w:r>
    </w:p>
    <w:p w:rsidR="00151CD3" w:rsidRPr="00A9227E" w:rsidRDefault="00151CD3" w:rsidP="00151CD3">
      <w:pPr>
        <w:numPr>
          <w:ilvl w:val="0"/>
          <w:numId w:val="3"/>
        </w:numPr>
        <w:spacing w:after="0" w:line="240" w:lineRule="auto"/>
        <w:ind w:left="0" w:right="9"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A9227E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A922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позитивных отношений школьника к базовым ценностям общества (человек, семья, Отечество, природа, мир, знания, труд, культура); </w:t>
      </w:r>
      <w:proofErr w:type="gramEnd"/>
    </w:p>
    <w:p w:rsidR="00151CD3" w:rsidRPr="00A9227E" w:rsidRDefault="00151CD3" w:rsidP="00151CD3">
      <w:pPr>
        <w:numPr>
          <w:ilvl w:val="0"/>
          <w:numId w:val="3"/>
        </w:numPr>
        <w:spacing w:after="0" w:line="240" w:lineRule="auto"/>
        <w:ind w:left="0" w:right="9"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22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освоение опыта по получению социальной, гражданской коммуникативной компетенций школьника; </w:t>
      </w:r>
    </w:p>
    <w:p w:rsidR="00151CD3" w:rsidRPr="00A9227E" w:rsidRDefault="00151CD3" w:rsidP="00151CD3">
      <w:pPr>
        <w:numPr>
          <w:ilvl w:val="0"/>
          <w:numId w:val="3"/>
        </w:numPr>
        <w:spacing w:after="0" w:line="240" w:lineRule="auto"/>
        <w:ind w:left="0" w:right="9"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22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увеличение числа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учащихся</w:t>
      </w:r>
      <w:r w:rsidRPr="00A922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охваченных организованным досугом; </w:t>
      </w:r>
    </w:p>
    <w:p w:rsidR="00151CD3" w:rsidRPr="00A9227E" w:rsidRDefault="00151CD3" w:rsidP="00151CD3">
      <w:pPr>
        <w:numPr>
          <w:ilvl w:val="0"/>
          <w:numId w:val="3"/>
        </w:numPr>
        <w:spacing w:after="0" w:line="240" w:lineRule="auto"/>
        <w:ind w:left="0" w:right="9"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22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учащихся</w:t>
      </w:r>
      <w:r w:rsidRPr="00A922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толерантности, навыков здорового образа жизни.</w:t>
      </w:r>
    </w:p>
    <w:p w:rsidR="00151CD3" w:rsidRPr="00A9227E" w:rsidRDefault="00151CD3" w:rsidP="001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F47" w:rsidRDefault="00151CD3"/>
    <w:sectPr w:rsidR="009E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DejaVu Sans Condensed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909"/>
    <w:multiLevelType w:val="hybridMultilevel"/>
    <w:tmpl w:val="4FBA0122"/>
    <w:lvl w:ilvl="0" w:tplc="A67AFE6E">
      <w:start w:val="1"/>
      <w:numFmt w:val="bullet"/>
      <w:lvlText w:val="•"/>
      <w:lvlJc w:val="left"/>
      <w:pPr>
        <w:ind w:left="106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43475E9"/>
    <w:multiLevelType w:val="hybridMultilevel"/>
    <w:tmpl w:val="82CC3ACE"/>
    <w:lvl w:ilvl="0" w:tplc="61F42CC2">
      <w:start w:val="1"/>
      <w:numFmt w:val="decimal"/>
      <w:lvlText w:val="%1."/>
      <w:lvlJc w:val="left"/>
      <w:pPr>
        <w:ind w:left="98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F9C7F6C">
      <w:start w:val="1"/>
      <w:numFmt w:val="bullet"/>
      <w:lvlText w:val="•"/>
      <w:lvlJc w:val="left"/>
      <w:pPr>
        <w:ind w:left="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DACA14E8">
      <w:start w:val="1"/>
      <w:numFmt w:val="bullet"/>
      <w:lvlText w:val="▪"/>
      <w:lvlJc w:val="left"/>
      <w:pPr>
        <w:ind w:left="18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86EB030">
      <w:start w:val="1"/>
      <w:numFmt w:val="bullet"/>
      <w:lvlText w:val="•"/>
      <w:lvlJc w:val="left"/>
      <w:pPr>
        <w:ind w:left="26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C47E8B3E">
      <w:start w:val="1"/>
      <w:numFmt w:val="bullet"/>
      <w:lvlText w:val="o"/>
      <w:lvlJc w:val="left"/>
      <w:pPr>
        <w:ind w:left="3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6F5EF978">
      <w:start w:val="1"/>
      <w:numFmt w:val="bullet"/>
      <w:lvlText w:val="▪"/>
      <w:lvlJc w:val="left"/>
      <w:pPr>
        <w:ind w:left="40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13CE34AA">
      <w:start w:val="1"/>
      <w:numFmt w:val="bullet"/>
      <w:lvlText w:val="•"/>
      <w:lvlJc w:val="left"/>
      <w:pPr>
        <w:ind w:left="47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0D8ACB4">
      <w:start w:val="1"/>
      <w:numFmt w:val="bullet"/>
      <w:lvlText w:val="o"/>
      <w:lvlJc w:val="left"/>
      <w:pPr>
        <w:ind w:left="54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6387D0E">
      <w:start w:val="1"/>
      <w:numFmt w:val="bullet"/>
      <w:lvlText w:val="▪"/>
      <w:lvlJc w:val="left"/>
      <w:pPr>
        <w:ind w:left="62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D0F0051"/>
    <w:multiLevelType w:val="hybridMultilevel"/>
    <w:tmpl w:val="8C760398"/>
    <w:lvl w:ilvl="0" w:tplc="3BB4CE0E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75C6A87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2274171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30EC89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051C72A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EA6705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2A8CA09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6D672D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95C5A6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63"/>
    <w:rsid w:val="000E1DF2"/>
    <w:rsid w:val="00151CD3"/>
    <w:rsid w:val="002F6463"/>
    <w:rsid w:val="0047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1861</Words>
  <Characters>10613</Characters>
  <Application>Microsoft Office Word</Application>
  <DocSecurity>0</DocSecurity>
  <Lines>88</Lines>
  <Paragraphs>24</Paragraphs>
  <ScaleCrop>false</ScaleCrop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2019-08-04T20:33:00Z</dcterms:created>
  <dcterms:modified xsi:type="dcterms:W3CDTF">2019-08-04T20:34:00Z</dcterms:modified>
</cp:coreProperties>
</file>